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F1" w:rsidRPr="00B251F8" w:rsidRDefault="0034108F" w:rsidP="0034108F">
      <w:pPr>
        <w:pStyle w:val="NoSpacing"/>
        <w:jc w:val="center"/>
        <w:rPr>
          <w:b/>
          <w:sz w:val="28"/>
          <w:szCs w:val="28"/>
        </w:rPr>
      </w:pPr>
      <w:r w:rsidRPr="00B251F8">
        <w:rPr>
          <w:b/>
          <w:sz w:val="28"/>
          <w:szCs w:val="28"/>
        </w:rPr>
        <w:t>Equivalency Committee</w:t>
      </w:r>
    </w:p>
    <w:p w:rsidR="0034108F" w:rsidRPr="00B251F8" w:rsidRDefault="0034108F" w:rsidP="0034108F">
      <w:pPr>
        <w:pStyle w:val="NoSpacing"/>
        <w:jc w:val="center"/>
        <w:rPr>
          <w:b/>
          <w:sz w:val="28"/>
          <w:szCs w:val="28"/>
        </w:rPr>
      </w:pPr>
      <w:r w:rsidRPr="00B251F8">
        <w:rPr>
          <w:b/>
          <w:sz w:val="28"/>
          <w:szCs w:val="28"/>
        </w:rPr>
        <w:t>Report to the Academic Senate</w:t>
      </w:r>
    </w:p>
    <w:p w:rsidR="0034108F" w:rsidRPr="00B251F8" w:rsidRDefault="0034108F" w:rsidP="0034108F">
      <w:pPr>
        <w:pStyle w:val="NoSpacing"/>
        <w:jc w:val="center"/>
        <w:rPr>
          <w:b/>
          <w:sz w:val="28"/>
          <w:szCs w:val="28"/>
        </w:rPr>
      </w:pPr>
      <w:r w:rsidRPr="00B251F8">
        <w:rPr>
          <w:b/>
          <w:sz w:val="28"/>
          <w:szCs w:val="28"/>
        </w:rPr>
        <w:t>February</w:t>
      </w:r>
      <w:r w:rsidR="005A129E">
        <w:rPr>
          <w:b/>
          <w:sz w:val="28"/>
          <w:szCs w:val="28"/>
        </w:rPr>
        <w:t xml:space="preserve"> 21,</w:t>
      </w:r>
      <w:r w:rsidRPr="00B251F8">
        <w:rPr>
          <w:b/>
          <w:sz w:val="28"/>
          <w:szCs w:val="28"/>
        </w:rPr>
        <w:t xml:space="preserve"> 2017</w:t>
      </w:r>
    </w:p>
    <w:p w:rsidR="0034108F" w:rsidRDefault="0034108F" w:rsidP="0034108F">
      <w:pPr>
        <w:pStyle w:val="NoSpacing"/>
        <w:jc w:val="center"/>
        <w:rPr>
          <w:sz w:val="20"/>
          <w:szCs w:val="20"/>
        </w:rPr>
      </w:pPr>
      <w:r>
        <w:rPr>
          <w:sz w:val="20"/>
          <w:szCs w:val="20"/>
        </w:rPr>
        <w:t>(Prepared by Kathy Campbell)</w:t>
      </w:r>
    </w:p>
    <w:p w:rsidR="0034108F" w:rsidRDefault="0034108F" w:rsidP="0034108F">
      <w:pPr>
        <w:pStyle w:val="NoSpacing"/>
        <w:jc w:val="center"/>
        <w:rPr>
          <w:sz w:val="20"/>
          <w:szCs w:val="20"/>
        </w:rPr>
      </w:pPr>
    </w:p>
    <w:p w:rsidR="0034108F" w:rsidRDefault="0034108F" w:rsidP="0034108F">
      <w:pPr>
        <w:pStyle w:val="NoSpacing"/>
        <w:rPr>
          <w:sz w:val="28"/>
          <w:szCs w:val="28"/>
        </w:rPr>
      </w:pPr>
    </w:p>
    <w:p w:rsidR="0034108F" w:rsidRDefault="0034108F" w:rsidP="0034108F">
      <w:pPr>
        <w:pStyle w:val="NoSpacing"/>
        <w:rPr>
          <w:sz w:val="28"/>
          <w:szCs w:val="28"/>
        </w:rPr>
      </w:pPr>
      <w:r w:rsidRPr="00B251F8">
        <w:rPr>
          <w:b/>
          <w:sz w:val="28"/>
          <w:szCs w:val="28"/>
          <w:u w:val="single"/>
        </w:rPr>
        <w:t>Members:</w:t>
      </w:r>
      <w:r>
        <w:rPr>
          <w:sz w:val="28"/>
          <w:szCs w:val="28"/>
        </w:rPr>
        <w:t xml:space="preserve">  Dale Clark (Chair), Fran Lozano, Carlton Oler, Kathy Campbell, Leslie </w:t>
      </w:r>
      <w:proofErr w:type="spellStart"/>
      <w:r>
        <w:rPr>
          <w:sz w:val="28"/>
          <w:szCs w:val="28"/>
        </w:rPr>
        <w:t>Tenney</w:t>
      </w:r>
      <w:proofErr w:type="spellEnd"/>
      <w:r>
        <w:rPr>
          <w:sz w:val="28"/>
          <w:szCs w:val="28"/>
        </w:rPr>
        <w:t>, Gary Cribb, Nikki Dequin</w:t>
      </w:r>
    </w:p>
    <w:p w:rsidR="0034108F" w:rsidRDefault="0034108F" w:rsidP="0034108F">
      <w:pPr>
        <w:pStyle w:val="NoSpacing"/>
        <w:rPr>
          <w:sz w:val="28"/>
          <w:szCs w:val="28"/>
        </w:rPr>
      </w:pPr>
    </w:p>
    <w:p w:rsidR="0034108F" w:rsidRDefault="0034108F" w:rsidP="0034108F">
      <w:pPr>
        <w:pStyle w:val="NoSpacing"/>
        <w:rPr>
          <w:sz w:val="28"/>
          <w:szCs w:val="28"/>
        </w:rPr>
      </w:pPr>
      <w:r w:rsidRPr="00B251F8">
        <w:rPr>
          <w:b/>
          <w:sz w:val="28"/>
          <w:szCs w:val="28"/>
          <w:u w:val="single"/>
        </w:rPr>
        <w:t>Resource to the Committee</w:t>
      </w:r>
      <w:r>
        <w:rPr>
          <w:sz w:val="28"/>
          <w:szCs w:val="28"/>
          <w:u w:val="single"/>
        </w:rPr>
        <w:t>:</w:t>
      </w:r>
      <w:r>
        <w:rPr>
          <w:sz w:val="28"/>
          <w:szCs w:val="28"/>
        </w:rPr>
        <w:t xml:space="preserve">  Human Resources Staff</w:t>
      </w:r>
    </w:p>
    <w:p w:rsidR="0034108F" w:rsidRDefault="0034108F" w:rsidP="0034108F">
      <w:pPr>
        <w:pStyle w:val="NoSpacing"/>
        <w:rPr>
          <w:sz w:val="28"/>
          <w:szCs w:val="28"/>
        </w:rPr>
      </w:pPr>
    </w:p>
    <w:p w:rsidR="0034108F" w:rsidRDefault="0034108F" w:rsidP="0034108F">
      <w:pPr>
        <w:pStyle w:val="NoSpacing"/>
        <w:rPr>
          <w:sz w:val="28"/>
          <w:szCs w:val="28"/>
        </w:rPr>
      </w:pPr>
      <w:r w:rsidRPr="00B251F8">
        <w:rPr>
          <w:b/>
          <w:sz w:val="28"/>
          <w:szCs w:val="28"/>
          <w:u w:val="single"/>
        </w:rPr>
        <w:t>Meeting Schedule:</w:t>
      </w:r>
      <w:r>
        <w:rPr>
          <w:sz w:val="28"/>
          <w:szCs w:val="28"/>
        </w:rPr>
        <w:t xml:space="preserve">  The Equivalency Committee meets approximately twice a month or whenever HR informs the Chair that an equivalency application needs to be reviewed.  The committee’</w:t>
      </w:r>
      <w:r w:rsidR="00EB35E5">
        <w:rPr>
          <w:sz w:val="28"/>
          <w:szCs w:val="28"/>
        </w:rPr>
        <w:t>s</w:t>
      </w:r>
      <w:r>
        <w:rPr>
          <w:sz w:val="28"/>
          <w:szCs w:val="28"/>
        </w:rPr>
        <w:t xml:space="preserve"> meeting schedule changes each semester depending on the teaching schedules of its members, and this semester’s schedule is yet to be determined.  </w:t>
      </w:r>
    </w:p>
    <w:p w:rsidR="0034108F" w:rsidRDefault="0034108F" w:rsidP="0034108F">
      <w:pPr>
        <w:pStyle w:val="NoSpacing"/>
        <w:rPr>
          <w:sz w:val="28"/>
          <w:szCs w:val="28"/>
        </w:rPr>
      </w:pPr>
    </w:p>
    <w:p w:rsidR="00B251F8" w:rsidRDefault="0034108F" w:rsidP="0034108F">
      <w:pPr>
        <w:pStyle w:val="NoSpacing"/>
        <w:rPr>
          <w:sz w:val="28"/>
          <w:szCs w:val="28"/>
        </w:rPr>
      </w:pPr>
      <w:r w:rsidRPr="00B251F8">
        <w:rPr>
          <w:b/>
          <w:sz w:val="28"/>
          <w:szCs w:val="28"/>
          <w:u w:val="single"/>
        </w:rPr>
        <w:t>Progress Report</w:t>
      </w:r>
      <w:r>
        <w:rPr>
          <w:sz w:val="28"/>
          <w:szCs w:val="28"/>
          <w:u w:val="single"/>
        </w:rPr>
        <w:t>:</w:t>
      </w:r>
      <w:r>
        <w:rPr>
          <w:sz w:val="28"/>
          <w:szCs w:val="28"/>
        </w:rPr>
        <w:t xml:space="preserve">  During Spring and </w:t>
      </w:r>
      <w:proofErr w:type="gramStart"/>
      <w:r>
        <w:rPr>
          <w:sz w:val="28"/>
          <w:szCs w:val="28"/>
        </w:rPr>
        <w:t>Fall</w:t>
      </w:r>
      <w:proofErr w:type="gramEnd"/>
      <w:r>
        <w:rPr>
          <w:sz w:val="28"/>
          <w:szCs w:val="28"/>
        </w:rPr>
        <w:t xml:space="preserve"> semesters of 2016 the Equivalency Committee reviewed </w:t>
      </w:r>
      <w:r w:rsidR="007803D0">
        <w:rPr>
          <w:sz w:val="28"/>
          <w:szCs w:val="28"/>
        </w:rPr>
        <w:t>45 equivalency applicati</w:t>
      </w:r>
      <w:r w:rsidR="00B251F8">
        <w:rPr>
          <w:sz w:val="28"/>
          <w:szCs w:val="28"/>
        </w:rPr>
        <w:t xml:space="preserve">ons, 25 of which were approved and 20 of which were denied.  The applications were for both credit and noncredit faculty positions across a variety of disciplines including:  Math, Sociology, Child Development, Aviation, Physics, Nursing, Astronomy, English, French, Art, Cosmetology, and Counseling, including </w:t>
      </w:r>
      <w:proofErr w:type="spellStart"/>
      <w:r w:rsidR="00B251F8">
        <w:rPr>
          <w:sz w:val="28"/>
          <w:szCs w:val="28"/>
        </w:rPr>
        <w:t>Calworks</w:t>
      </w:r>
      <w:proofErr w:type="spellEnd"/>
      <w:r w:rsidR="00B251F8">
        <w:rPr>
          <w:sz w:val="28"/>
          <w:szCs w:val="28"/>
        </w:rPr>
        <w:t xml:space="preserve">, Basic Skills, DRC/Veterans, EOPS &amp; Foster Youth Counseling.  </w:t>
      </w:r>
      <w:r w:rsidR="007803D0">
        <w:rPr>
          <w:sz w:val="28"/>
          <w:szCs w:val="28"/>
        </w:rPr>
        <w:t xml:space="preserve"> </w:t>
      </w:r>
    </w:p>
    <w:p w:rsidR="00B251F8" w:rsidRDefault="00B251F8" w:rsidP="0034108F">
      <w:pPr>
        <w:pStyle w:val="NoSpacing"/>
        <w:rPr>
          <w:sz w:val="28"/>
          <w:szCs w:val="28"/>
        </w:rPr>
      </w:pPr>
    </w:p>
    <w:p w:rsidR="00B251F8" w:rsidRDefault="00B251F8" w:rsidP="0034108F">
      <w:pPr>
        <w:pStyle w:val="NoSpacing"/>
        <w:rPr>
          <w:sz w:val="28"/>
          <w:szCs w:val="28"/>
        </w:rPr>
      </w:pPr>
      <w:r>
        <w:rPr>
          <w:sz w:val="28"/>
          <w:szCs w:val="28"/>
        </w:rPr>
        <w:t>So far this semester, Spring 2017, we have reviewed and approved one equivalency application for Math.</w:t>
      </w:r>
    </w:p>
    <w:p w:rsidR="00B251F8" w:rsidRDefault="00B251F8" w:rsidP="0034108F">
      <w:pPr>
        <w:pStyle w:val="NoSpacing"/>
        <w:rPr>
          <w:sz w:val="28"/>
          <w:szCs w:val="28"/>
        </w:rPr>
      </w:pPr>
    </w:p>
    <w:p w:rsidR="00C31631" w:rsidRDefault="00B251F8" w:rsidP="0034108F">
      <w:pPr>
        <w:pStyle w:val="NoSpacing"/>
        <w:rPr>
          <w:sz w:val="28"/>
          <w:szCs w:val="28"/>
        </w:rPr>
      </w:pPr>
      <w:r>
        <w:rPr>
          <w:b/>
          <w:sz w:val="28"/>
          <w:szCs w:val="28"/>
          <w:u w:val="single"/>
        </w:rPr>
        <w:t>Future Planning:</w:t>
      </w:r>
      <w:r w:rsidR="00C31631">
        <w:rPr>
          <w:sz w:val="28"/>
          <w:szCs w:val="28"/>
        </w:rPr>
        <w:t xml:space="preserve">  Last year the Committee faced a significant challenge when it was determined that HR no longer had complete equivalency records for two current faculty members who had been hired more than 10 years ago. They had been grandfathered in by the then VP of Instruction Adrienne </w:t>
      </w:r>
      <w:proofErr w:type="spellStart"/>
      <w:r w:rsidR="00C31631">
        <w:rPr>
          <w:sz w:val="28"/>
          <w:szCs w:val="28"/>
        </w:rPr>
        <w:t>Akinsette</w:t>
      </w:r>
      <w:proofErr w:type="spellEnd"/>
      <w:r w:rsidR="00C31631">
        <w:rPr>
          <w:sz w:val="28"/>
          <w:szCs w:val="28"/>
        </w:rPr>
        <w:t xml:space="preserve">.  The Equivalency Committee, HR, Dr. Rose, and the Academic Senate President, Arturo Rosette, met and granted equivalency based on Adrienne </w:t>
      </w:r>
      <w:proofErr w:type="spellStart"/>
      <w:r w:rsidR="00C31631">
        <w:rPr>
          <w:sz w:val="28"/>
          <w:szCs w:val="28"/>
        </w:rPr>
        <w:t>Akinsette’s</w:t>
      </w:r>
      <w:proofErr w:type="spellEnd"/>
      <w:r w:rsidR="00C31631">
        <w:rPr>
          <w:sz w:val="28"/>
          <w:szCs w:val="28"/>
        </w:rPr>
        <w:t xml:space="preserve"> determination.  </w:t>
      </w:r>
    </w:p>
    <w:p w:rsidR="00B251F8" w:rsidRPr="00B251F8" w:rsidRDefault="00C31631" w:rsidP="0034108F">
      <w:pPr>
        <w:pStyle w:val="NoSpacing"/>
        <w:rPr>
          <w:sz w:val="28"/>
          <w:szCs w:val="28"/>
        </w:rPr>
      </w:pPr>
      <w:r>
        <w:rPr>
          <w:sz w:val="28"/>
          <w:szCs w:val="28"/>
        </w:rPr>
        <w:t xml:space="preserve">     Based on this situation and the need for both HR and the Equivalency Committee to keep long-term secure records, it has been proposed that the Equivalency Committee work toget</w:t>
      </w:r>
      <w:r w:rsidR="00EB35E5">
        <w:rPr>
          <w:sz w:val="28"/>
          <w:szCs w:val="28"/>
        </w:rPr>
        <w:t>her with HR and MIS to set up a confidential</w:t>
      </w:r>
      <w:r>
        <w:rPr>
          <w:sz w:val="28"/>
          <w:szCs w:val="28"/>
        </w:rPr>
        <w:t xml:space="preserve"> electronic records storage system.    </w:t>
      </w:r>
    </w:p>
    <w:p w:rsidR="0034108F" w:rsidRPr="0034108F" w:rsidRDefault="0034108F" w:rsidP="0034108F">
      <w:pPr>
        <w:pStyle w:val="NoSpacing"/>
        <w:rPr>
          <w:sz w:val="28"/>
          <w:szCs w:val="28"/>
        </w:rPr>
      </w:pPr>
      <w:bookmarkStart w:id="0" w:name="_GoBack"/>
      <w:bookmarkEnd w:id="0"/>
    </w:p>
    <w:sectPr w:rsidR="0034108F" w:rsidRPr="0034108F" w:rsidSect="00C3163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8F"/>
    <w:rsid w:val="0034108F"/>
    <w:rsid w:val="005A129E"/>
    <w:rsid w:val="007803D0"/>
    <w:rsid w:val="00A73AF1"/>
    <w:rsid w:val="00B251F8"/>
    <w:rsid w:val="00C31631"/>
    <w:rsid w:val="00E54549"/>
    <w:rsid w:val="00EB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08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arturo rosette</cp:lastModifiedBy>
  <cp:revision>2</cp:revision>
  <dcterms:created xsi:type="dcterms:W3CDTF">2017-02-16T18:52:00Z</dcterms:created>
  <dcterms:modified xsi:type="dcterms:W3CDTF">2017-02-16T18:52:00Z</dcterms:modified>
</cp:coreProperties>
</file>